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00万双光对讲筒型网络摄像机(POE版）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instrText xml:space="preserve"> HYPERLINK "http://www.jovision.com/Products/pview.aspx?cid=402&amp;id=903" \o "JVS-C-BS4H3D-PL" </w:instrTex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JVS-C-BS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H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D-PL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end"/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2581275" cy="2581275"/>
            <wp:effectExtent l="0" t="0" r="0" b="0"/>
            <wp:docPr id="1" name="图片 1" descr="X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8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480"/>
        </w:tabs>
        <w:spacing w:line="274" w:lineRule="exact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1.最大分辨率可达 2560*1792@25fps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2.支持数字 3D 降噪，智能去雾，数字宽动态，夜视降帧，适应不同监控环境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3.1 个内置麦克风，1 个内置扬声器，支持双向语音对讲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4.支持暖光/红外双补光，补光距离最远可达 40 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5.支持车牌模式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6.支持人形检测，默认智能双光模式，人来灯亮人走灯灭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7.IP67 防水防尘设计，抗干扰能力强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8.支持 SD 卡（仅 PVL 型号支持）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9.支持 POE 供电（仅 PVL 型号支持）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ind w:left="180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规格/型号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JVS-C-BS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H5D-PVL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1/3″CMOS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最大主码流2560*1792、默认次码流704*576、最大次码流720*576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压缩标准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25帧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主码流：317Kbps~8Mbps可调节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次码流：68Kbps~2728Kbps可调节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同步方式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信噪比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0lux(IR ON)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接口类型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镜头搭配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4mm、6mm、8mm可选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镜头可视角度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4mm：水平：80.0°垂直：41.1°对角线：94.6°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6mm：水平：49.7°垂直：26.6°对角线：57.3°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            8mm：水平：38.6°垂直：21.8°对角线：43.6°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音频编码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G711U/G711A（默认）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曝光控制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白平衡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数字3D降噪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支持OSD大字体、OSD报警时闪烁、OSD与时间分开设置位置的功能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高级OSD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定时重</w:t>
      </w:r>
      <w:r>
        <w:rPr>
          <w:rFonts w:hint="eastAsia" w:ascii="微软雅黑" w:hAnsi="微软雅黑" w:eastAsia="微软雅黑" w:cs="微软雅黑"/>
          <w:sz w:val="28"/>
          <w:szCs w:val="28"/>
        </w:rPr>
        <w:t>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重启设备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恢复系统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同时支持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移动侦测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支持人型检测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自动、一直黑白、一直彩色、定时彩色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夜视降帧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数字宽动态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走廊模式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IP自适</w:t>
      </w:r>
      <w:r>
        <w:rPr>
          <w:rFonts w:hint="eastAsia" w:ascii="微软雅黑" w:hAnsi="微软雅黑" w:eastAsia="微软雅黑" w:cs="微软雅黑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支持自动适应IP地址可选功能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智能分析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支持区域入侵、绊线检测、视频遮挡、客流量统计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系统管理、音视频管理、图像管理、报警管理、网络管理、存储管理、智能分析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支持邮件报警、客户端报警、手机app推送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内置MIC、内置喇叭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语音对讲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无线配网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融视云3.1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支持（通过公有云协议添加）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APP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云视通APP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公有云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SD卡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4G（支持的运营商）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GPS定位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码流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双码流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标准HTTP,TCP/IP,ICMP,RTSP,RTP,UDP,RTCP,SMTP,DHCP,DNS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支持IE8+,Chrome18+,Firefox5.0+,Safari5.02+浏览器、支持中文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云视通2.0协议支持16个流，UDP支持2个流，RTSP支持8个流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最多20个用户，分3级权限：管理员（只支持一个）、普通用户和访客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4颗红外灯+4颗暖光灯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补光灯距离（m）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最远可达40米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IP67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P</w:t>
      </w:r>
      <w:r>
        <w:rPr>
          <w:rFonts w:hint="eastAsia" w:ascii="微软雅黑" w:hAnsi="微软雅黑" w:eastAsia="微软雅黑" w:cs="微软雅黑"/>
          <w:sz w:val="28"/>
          <w:szCs w:val="28"/>
        </w:rPr>
        <w:t>OE OR DC 12V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-20℃～+60℃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10%～90%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白天：＜3W     夜间：＜6W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下挂灯前壳黑色，PC+ABS+抗UV，灯板后壳黑色，PC+ABS+抗UV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尺寸(W×H×D)（mm）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95*150*174.8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重量（g）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330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壁装或吊顶安装</w:t>
      </w:r>
      <w:bookmarkStart w:id="0" w:name="_GoBack"/>
      <w:bookmarkEnd w:id="0"/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mI4N2Q0NGU4YTM5NzAwMzRiZmE5NDgwYjNiZDYifQ=="/>
  </w:docVars>
  <w:rsids>
    <w:rsidRoot w:val="2F2C5A6E"/>
    <w:rsid w:val="2F2C5A6E"/>
    <w:rsid w:val="5CCF6CCC"/>
    <w:rsid w:val="65C5024C"/>
    <w:rsid w:val="670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1378</Characters>
  <Lines>0</Lines>
  <Paragraphs>0</Paragraphs>
  <TotalTime>10</TotalTime>
  <ScaleCrop>false</ScaleCrop>
  <LinksUpToDate>false</LinksUpToDate>
  <CharactersWithSpaces>1551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WPS_1658997678</cp:lastModifiedBy>
  <dcterms:modified xsi:type="dcterms:W3CDTF">2022-11-15T06:45:11Z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